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F956D6" w14:paraId="483A994D" w14:textId="77777777" w:rsidTr="0010282C">
        <w:tc>
          <w:tcPr>
            <w:tcW w:w="5353" w:type="dxa"/>
            <w:gridSpan w:val="2"/>
          </w:tcPr>
          <w:p w14:paraId="38B43C56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051D1058" wp14:editId="4708B34B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B9165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501" w:type="dxa"/>
            <w:gridSpan w:val="2"/>
          </w:tcPr>
          <w:p w14:paraId="2085CDF3" w14:textId="77777777"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14:paraId="58122480" w14:textId="77777777" w:rsidTr="00816D5F">
        <w:tc>
          <w:tcPr>
            <w:tcW w:w="5353" w:type="dxa"/>
            <w:gridSpan w:val="2"/>
          </w:tcPr>
          <w:p w14:paraId="0B17F764" w14:textId="77777777" w:rsidR="00D92A78" w:rsidRPr="00096429" w:rsidRDefault="00D92A78" w:rsidP="001B21F8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="003376CF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  <w:p w14:paraId="317A77B1" w14:textId="77777777" w:rsidR="00D92A78" w:rsidRPr="00096429" w:rsidRDefault="00D92A78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/>
                <w:sz w:val="22"/>
                <w:szCs w:val="22"/>
              </w:rPr>
              <w:t>--------------------------</w:t>
            </w:r>
          </w:p>
        </w:tc>
        <w:tc>
          <w:tcPr>
            <w:tcW w:w="4501" w:type="dxa"/>
            <w:gridSpan w:val="2"/>
            <w:vAlign w:val="bottom"/>
          </w:tcPr>
          <w:p w14:paraId="424E9C44" w14:textId="77777777" w:rsidR="00D92A78" w:rsidRPr="00F77124" w:rsidRDefault="003376CF" w:rsidP="00E06CEE">
            <w:pPr>
              <w:ind w:left="74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Κομοτηνή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B06DB">
              <w:rPr>
                <w:rFonts w:asciiTheme="minorHAnsi" w:hAnsiTheme="minorHAnsi" w:cstheme="minorHAnsi"/>
                <w:sz w:val="20"/>
                <w:szCs w:val="20"/>
              </w:rPr>
              <w:t>26/8/2020</w:t>
            </w:r>
          </w:p>
          <w:p w14:paraId="5CCDA3CF" w14:textId="77777777" w:rsidR="00186305" w:rsidRPr="00821109" w:rsidRDefault="00186305" w:rsidP="003146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78" w14:paraId="2D562D09" w14:textId="77777777" w:rsidTr="00F956D6">
        <w:tc>
          <w:tcPr>
            <w:tcW w:w="5353" w:type="dxa"/>
            <w:gridSpan w:val="2"/>
          </w:tcPr>
          <w:p w14:paraId="4B0F1658" w14:textId="77777777" w:rsidR="00186305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ΠΕΡΙΦΕΡΕΙΑΚΗ  ΔΙΕΥΘΥΝΣΗ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ΡΩΤΟΒΑ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</w:p>
          <w:p w14:paraId="1CD911A0" w14:textId="77777777" w:rsidR="00D92A78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ΚΑΙ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Δ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ΕΥΤΕΡΟΒΑ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Α.Μ.Θ.</w:t>
            </w:r>
          </w:p>
          <w:p w14:paraId="4E85F0EE" w14:textId="77777777" w:rsidR="00E958DA" w:rsidRPr="00E958DA" w:rsidRDefault="00E958DA" w:rsidP="00E95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8DA">
              <w:rPr>
                <w:rFonts w:asciiTheme="minorHAnsi" w:hAnsiTheme="minorHAnsi" w:cstheme="minorHAnsi"/>
                <w:sz w:val="18"/>
                <w:szCs w:val="18"/>
              </w:rPr>
              <w:t>-------------------------------------</w:t>
            </w:r>
          </w:p>
        </w:tc>
        <w:tc>
          <w:tcPr>
            <w:tcW w:w="851" w:type="dxa"/>
          </w:tcPr>
          <w:p w14:paraId="0378B115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482E2535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14:paraId="709FED1F" w14:textId="77777777" w:rsidTr="00E958DA">
        <w:trPr>
          <w:trHeight w:val="445"/>
        </w:trPr>
        <w:tc>
          <w:tcPr>
            <w:tcW w:w="5353" w:type="dxa"/>
            <w:gridSpan w:val="2"/>
            <w:vAlign w:val="center"/>
          </w:tcPr>
          <w:p w14:paraId="5E0A7062" w14:textId="77777777" w:rsidR="005D18B7" w:rsidRDefault="003376CF" w:rsidP="00E958DA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ΝΣΗ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Δ/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ΘΜΙΑΣ</w:t>
            </w:r>
            <w:r w:rsidR="006469C0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="005D18B7"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ΡΟΔΟΠΗΣ</w:t>
            </w:r>
          </w:p>
        </w:tc>
        <w:tc>
          <w:tcPr>
            <w:tcW w:w="851" w:type="dxa"/>
          </w:tcPr>
          <w:p w14:paraId="51864FB2" w14:textId="77777777"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vMerge w:val="restart"/>
          </w:tcPr>
          <w:p w14:paraId="28AC2F51" w14:textId="77777777"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14:paraId="5FA8B10A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4258AF07" w14:textId="77777777"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544" w:type="dxa"/>
            <w:vAlign w:val="center"/>
          </w:tcPr>
          <w:p w14:paraId="5F3F879E" w14:textId="77777777"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51" w:type="dxa"/>
            <w:vAlign w:val="center"/>
          </w:tcPr>
          <w:p w14:paraId="23429DB4" w14:textId="77777777"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4DA8CC0B" w14:textId="77777777"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096558A6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659CADD0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proofErr w:type="spellStart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Διεύθυνση:  </w:t>
            </w:r>
          </w:p>
        </w:tc>
        <w:tc>
          <w:tcPr>
            <w:tcW w:w="3544" w:type="dxa"/>
            <w:vAlign w:val="center"/>
          </w:tcPr>
          <w:p w14:paraId="46C4F4F4" w14:textId="77777777" w:rsidR="005D18B7" w:rsidRPr="00D6782C" w:rsidRDefault="003376CF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Στ. Κυριακίδη 91</w:t>
            </w:r>
          </w:p>
        </w:tc>
        <w:tc>
          <w:tcPr>
            <w:tcW w:w="851" w:type="dxa"/>
            <w:vAlign w:val="center"/>
          </w:tcPr>
          <w:p w14:paraId="0CF6202B" w14:textId="77777777"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593CB7D5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7B8ABC58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0068BDC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544" w:type="dxa"/>
            <w:vAlign w:val="center"/>
          </w:tcPr>
          <w:p w14:paraId="66302932" w14:textId="77777777" w:rsidR="005D18B7" w:rsidRPr="00D6782C" w:rsidRDefault="005E48E2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9132, Κομοτηνή</w:t>
            </w:r>
          </w:p>
        </w:tc>
        <w:tc>
          <w:tcPr>
            <w:tcW w:w="851" w:type="dxa"/>
            <w:vAlign w:val="center"/>
          </w:tcPr>
          <w:p w14:paraId="60A95ECB" w14:textId="77777777"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5CA686B5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4A95A83E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4688012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544" w:type="dxa"/>
            <w:vAlign w:val="center"/>
          </w:tcPr>
          <w:p w14:paraId="0805EF03" w14:textId="77777777" w:rsid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Ε. Κολλημένου</w:t>
            </w:r>
          </w:p>
          <w:p w14:paraId="66AEE99B" w14:textId="77777777" w:rsidR="00F6489A" w:rsidRPr="003376CF" w:rsidRDefault="003376CF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Π. Κολάτσου</w:t>
            </w:r>
          </w:p>
        </w:tc>
        <w:tc>
          <w:tcPr>
            <w:tcW w:w="851" w:type="dxa"/>
            <w:vAlign w:val="center"/>
          </w:tcPr>
          <w:p w14:paraId="5F44BCE4" w14:textId="77777777"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6B0F7202" w14:textId="77777777"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14:paraId="3866B50C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6A64338E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544" w:type="dxa"/>
            <w:vAlign w:val="center"/>
          </w:tcPr>
          <w:p w14:paraId="211AB10B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3376CF">
              <w:rPr>
                <w:rFonts w:asciiTheme="minorHAnsi" w:hAnsiTheme="minorHAnsi" w:cstheme="minorHAnsi"/>
                <w:sz w:val="20"/>
                <w:szCs w:val="20"/>
              </w:rPr>
              <w:t>31025216,29555</w:t>
            </w:r>
          </w:p>
        </w:tc>
        <w:tc>
          <w:tcPr>
            <w:tcW w:w="851" w:type="dxa"/>
            <w:vAlign w:val="center"/>
          </w:tcPr>
          <w:p w14:paraId="1806C066" w14:textId="77777777"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</w:tcPr>
          <w:p w14:paraId="560FD4E2" w14:textId="77777777" w:rsidR="00491B6B" w:rsidRDefault="00491B6B" w:rsidP="001B21F8">
            <w:pPr>
              <w:rPr>
                <w:sz w:val="22"/>
              </w:rPr>
            </w:pPr>
          </w:p>
        </w:tc>
      </w:tr>
      <w:tr w:rsidR="00186305" w:rsidRPr="0035674E" w14:paraId="708AE3B9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573C6A1F" w14:textId="77777777" w:rsidR="00186305" w:rsidRPr="00D6782C" w:rsidRDefault="00186305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14:paraId="43BFFC28" w14:textId="77777777" w:rsidR="00186305" w:rsidRPr="003376CF" w:rsidRDefault="00186305" w:rsidP="00442DF6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782C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25</w:t>
            </w:r>
            <w:r w:rsidR="003376CF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31028469</w:t>
            </w:r>
          </w:p>
        </w:tc>
        <w:tc>
          <w:tcPr>
            <w:tcW w:w="851" w:type="dxa"/>
            <w:vAlign w:val="center"/>
          </w:tcPr>
          <w:p w14:paraId="37395CA7" w14:textId="77777777" w:rsidR="00186305" w:rsidRPr="0035674E" w:rsidRDefault="00186305" w:rsidP="0076649B">
            <w:pPr>
              <w:jc w:val="left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vAlign w:val="center"/>
          </w:tcPr>
          <w:p w14:paraId="2EA44F81" w14:textId="77777777" w:rsidR="00186305" w:rsidRPr="00186305" w:rsidRDefault="00186305" w:rsidP="00186305">
            <w:pPr>
              <w:rPr>
                <w:b/>
                <w:bCs/>
                <w:sz w:val="22"/>
              </w:rPr>
            </w:pPr>
          </w:p>
        </w:tc>
      </w:tr>
      <w:tr w:rsidR="00186305" w:rsidRPr="001370B0" w14:paraId="4E1C7752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1B4F2493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44" w:type="dxa"/>
            <w:vAlign w:val="center"/>
          </w:tcPr>
          <w:p w14:paraId="463AD253" w14:textId="77777777" w:rsidR="00186305" w:rsidRPr="00D6782C" w:rsidRDefault="001370B0" w:rsidP="0018630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3376CF" w:rsidRPr="00B068FD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3376CF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dide.rod.sch.gr</w:t>
              </w:r>
            </w:hyperlink>
          </w:p>
        </w:tc>
        <w:tc>
          <w:tcPr>
            <w:tcW w:w="851" w:type="dxa"/>
            <w:vAlign w:val="center"/>
          </w:tcPr>
          <w:p w14:paraId="59A39976" w14:textId="77777777"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650" w:type="dxa"/>
          </w:tcPr>
          <w:p w14:paraId="74431F80" w14:textId="77777777"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  <w:tr w:rsidR="00186305" w:rsidRPr="00186305" w14:paraId="50C0B15E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351A6E84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Ιστοσελίδα:</w:t>
            </w:r>
          </w:p>
        </w:tc>
        <w:tc>
          <w:tcPr>
            <w:tcW w:w="3544" w:type="dxa"/>
            <w:vAlign w:val="center"/>
          </w:tcPr>
          <w:p w14:paraId="520E7CBE" w14:textId="77777777" w:rsidR="00186305" w:rsidRPr="00D6782C" w:rsidRDefault="001370B0" w:rsidP="009C3ED9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10" w:history="1"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http://dide.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rod</w:t>
              </w:r>
              <w:r w:rsidR="00D86158" w:rsidRPr="00B068FD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.sch.gr</w:t>
              </w:r>
            </w:hyperlink>
          </w:p>
        </w:tc>
        <w:tc>
          <w:tcPr>
            <w:tcW w:w="851" w:type="dxa"/>
            <w:vAlign w:val="center"/>
          </w:tcPr>
          <w:p w14:paraId="10D4671C" w14:textId="77777777" w:rsidR="00186305" w:rsidRPr="002958B1" w:rsidRDefault="00186305" w:rsidP="0076649B">
            <w:pPr>
              <w:jc w:val="left"/>
              <w:rPr>
                <w:rStyle w:val="a5"/>
                <w:b w:val="0"/>
              </w:rPr>
            </w:pPr>
          </w:p>
        </w:tc>
        <w:tc>
          <w:tcPr>
            <w:tcW w:w="3650" w:type="dxa"/>
          </w:tcPr>
          <w:p w14:paraId="3F8447BB" w14:textId="77777777" w:rsidR="00186305" w:rsidRPr="002958B1" w:rsidRDefault="00186305" w:rsidP="00186305">
            <w:pPr>
              <w:jc w:val="left"/>
              <w:rPr>
                <w:rStyle w:val="a5"/>
                <w:b w:val="0"/>
              </w:rPr>
            </w:pPr>
          </w:p>
        </w:tc>
      </w:tr>
    </w:tbl>
    <w:p w14:paraId="0B613439" w14:textId="77777777" w:rsidR="003146D5" w:rsidRDefault="003146D5" w:rsidP="00E958DA">
      <w:pPr>
        <w:spacing w:before="120" w:after="120"/>
        <w:jc w:val="center"/>
        <w:rPr>
          <w:rFonts w:cstheme="minorHAnsi"/>
          <w:b/>
        </w:rPr>
      </w:pPr>
    </w:p>
    <w:p w14:paraId="2B1D36B7" w14:textId="77777777" w:rsidR="009103A0" w:rsidRPr="000E6028" w:rsidRDefault="00D00979" w:rsidP="00E958DA">
      <w:pPr>
        <w:spacing w:before="120" w:after="120"/>
        <w:jc w:val="center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DB1E20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ΟΔΗΓΙΕΣ ΓΙΑ ΤΙΣ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ΠΡΟΣΛΗΨΕΙΣ ΑΝΑΠΛΗΡΩΤΩΝ </w:t>
      </w:r>
      <w:r w:rsidR="0060530A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ΕΚΠΑΙΔΕΥΤΙΚΩΝ ΚΑΙ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>ΩΡΟΜΙΣΘΙΩΝ ΣΧΟΛΙΚΟΥ ΕΤΟΥΣ 2020-2021</w:t>
      </w:r>
      <w:r w:rsidR="00351978">
        <w:rPr>
          <w:rFonts w:ascii="Calibri" w:eastAsia="SimSun" w:hAnsi="Calibri" w:cstheme="minorHAnsi"/>
          <w:b/>
          <w:kern w:val="2"/>
          <w:lang w:eastAsia="zh-CN" w:bidi="hi-IN"/>
        </w:rPr>
        <w:t xml:space="preserve"> </w:t>
      </w:r>
      <w:r w:rsidR="00B56D64">
        <w:rPr>
          <w:rFonts w:ascii="Calibri" w:eastAsia="SimSun" w:hAnsi="Calibri" w:cstheme="minorHAnsi"/>
          <w:b/>
          <w:kern w:val="2"/>
          <w:lang w:eastAsia="zh-CN" w:bidi="hi-IN"/>
        </w:rPr>
        <w:t>ΠΡΟΓΡΑΜΜΑΤΩΝ ΕΣΠΑ</w:t>
      </w:r>
      <w:r w:rsidR="00351978">
        <w:rPr>
          <w:rFonts w:ascii="Calibri" w:eastAsia="SimSun" w:hAnsi="Calibri" w:cstheme="minorHAnsi"/>
          <w:b/>
          <w:kern w:val="2"/>
          <w:lang w:eastAsia="zh-CN" w:bidi="hi-IN"/>
        </w:rPr>
        <w:t>.</w:t>
      </w:r>
    </w:p>
    <w:p w14:paraId="1AC8D350" w14:textId="77777777" w:rsidR="003146D5" w:rsidRPr="000E6028" w:rsidRDefault="003146D5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14:paraId="255F6CD2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00979" w:rsidRPr="000E6028">
        <w:rPr>
          <w:rFonts w:ascii="Calibri" w:eastAsia="SimSun" w:hAnsi="Calibri" w:cstheme="minorHAnsi"/>
          <w:kern w:val="2"/>
          <w:lang w:eastAsia="zh-CN" w:bidi="hi-IN"/>
        </w:rPr>
        <w:t>Σας γνωρίζουμε ότι δημοσιεύθηκε στο ΦΕΚ 3344/Β΄/10-8-2020 η αριθμ.104627/ΓΔ5/7-8-2020 Υ.Α. με θέμα : (Ρύθμιση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</w:t>
      </w:r>
    </w:p>
    <w:p w14:paraId="58DE7613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Σύμφωνα με την ανωτέρω Υ.Α. στο άρθρο 6  αναφέρει ότι : (Οι προσληφθέντες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της).</w:t>
      </w:r>
    </w:p>
    <w:p w14:paraId="6964A32C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αμβάνοντας υπόψη την ανωτέρω Υ.Α.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, τα νέα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δεδομέ</w:t>
      </w:r>
      <w:r w:rsidR="00AD2B97" w:rsidRPr="000E6028">
        <w:rPr>
          <w:rFonts w:ascii="Calibri" w:eastAsia="SimSun" w:hAnsi="Calibri" w:cstheme="minorHAnsi"/>
          <w:kern w:val="2"/>
          <w:lang w:eastAsia="zh-CN" w:bidi="hi-IN"/>
        </w:rPr>
        <w:t>ν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που προκύπτουν  λόγω covid-19</w:t>
      </w:r>
      <w:r w:rsidR="00145A48" w:rsidRPr="000E6028">
        <w:rPr>
          <w:rFonts w:ascii="Calibri" w:eastAsia="SimSun" w:hAnsi="Calibri" w:cstheme="minorHAnsi"/>
          <w:kern w:val="2"/>
          <w:lang w:eastAsia="zh-CN" w:bidi="hi-IN"/>
        </w:rPr>
        <w:t>,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αλλά και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προς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αποφυγή συνωστισμού στη ΔΙΔΕ</w:t>
      </w:r>
      <w:r w:rsidR="00256449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Ροδόπης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, για την ομαλή</w:t>
      </w:r>
      <w:r w:rsidR="003146D5" w:rsidRPr="000E6028">
        <w:rPr>
          <w:rFonts w:ascii="Calibri" w:eastAsia="SimSun" w:hAnsi="Calibri" w:cstheme="minorHAnsi"/>
          <w:kern w:val="2"/>
          <w:lang w:eastAsia="zh-CN" w:bidi="hi-IN"/>
        </w:rPr>
        <w:t xml:space="preserve"> και ταχύτερη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διεκπεραίωση της διαδικασίας πρόσληψης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>,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σας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γνωστοποιούμε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τα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παρακάτω :</w:t>
      </w:r>
    </w:p>
    <w:p w14:paraId="54D4BAE1" w14:textId="530A5698" w:rsidR="00326995" w:rsidRDefault="00E55062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Στην ιστοσελίδα της υπηρεσίας μας έχουν αναρτηθεί όλα τα δικαιολογητικά πρόσληψης – αιτήσεις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–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Υπεύθυνες δηλώσεις και οι σχετικές για την πρόσληψή σας πληροφορίες. Παρακαλούμε, αφού διαβάσετε με προσοχή το αρχείο «ΔΙΚΑΙΟΛΟΓΗΤΙΚΑ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ΠΡΟΣΛΗΨΗΣ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ΑΝΑΠΛΗΡΩΤΩΝ»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και 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λάβετε υπόψη σας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>τον πίνακα με τις κενές θέσεις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, να συμπληρώσετε </w:t>
      </w:r>
      <w:r w:rsidR="00AC2A94">
        <w:rPr>
          <w:rFonts w:ascii="Calibri" w:eastAsia="SimSun" w:hAnsi="Calibri" w:cstheme="minorHAnsi"/>
          <w:kern w:val="2"/>
          <w:lang w:eastAsia="zh-CN" w:bidi="hi-IN"/>
        </w:rPr>
        <w:t xml:space="preserve"> την ΑΙΤΗΣΗ ΤΟΠΟΘΕΤΗΣΗΣ και την ΚΑΡΤΕΛΑ ΓΙΑ ΠΡΟΣΛΗΨΗ ΣΤΗΝ ΕΡΓΑΝΗ  και να τα στείλετε 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>άμεσα και μέχρι την Παρασκευή 28/0</w:t>
      </w:r>
      <w:r w:rsidR="001370B0">
        <w:rPr>
          <w:rFonts w:ascii="Calibri" w:eastAsia="SimSun" w:hAnsi="Calibri" w:cstheme="minorHAnsi"/>
          <w:kern w:val="2"/>
          <w:lang w:eastAsia="zh-CN" w:bidi="hi-IN"/>
        </w:rPr>
        <w:t>8</w:t>
      </w:r>
      <w:r w:rsidR="008A633F">
        <w:rPr>
          <w:rFonts w:ascii="Calibri" w:eastAsia="SimSun" w:hAnsi="Calibri" w:cstheme="minorHAnsi"/>
          <w:kern w:val="2"/>
          <w:lang w:eastAsia="zh-CN" w:bidi="hi-IN"/>
        </w:rPr>
        <w:t>/2020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 και μέχρι τις 09.00 </w:t>
      </w:r>
      <w:proofErr w:type="spellStart"/>
      <w:r w:rsidR="00FB3301">
        <w:rPr>
          <w:rFonts w:ascii="Calibri" w:eastAsia="SimSun" w:hAnsi="Calibri" w:cstheme="minorHAnsi"/>
          <w:kern w:val="2"/>
          <w:lang w:eastAsia="zh-CN" w:bidi="hi-IN"/>
        </w:rPr>
        <w:t>π.μ</w:t>
      </w:r>
      <w:proofErr w:type="spellEnd"/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proofErr w:type="spellStart"/>
      <w:r w:rsidR="008A633F">
        <w:rPr>
          <w:rFonts w:ascii="Calibri" w:eastAsia="SimSun" w:hAnsi="Calibri" w:cstheme="minorHAnsi"/>
          <w:kern w:val="2"/>
          <w:lang w:eastAsia="zh-CN" w:bidi="hi-IN"/>
        </w:rPr>
        <w:t>σκαναρισμένα</w:t>
      </w:r>
      <w:proofErr w:type="spellEnd"/>
      <w:r w:rsidR="008A633F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1" w:history="1">
        <w:r w:rsidR="00D86158" w:rsidRPr="00B068FD">
          <w:rPr>
            <w:rStyle w:val="-"/>
            <w:rFonts w:asciiTheme="minorHAnsi" w:hAnsiTheme="minorHAnsi" w:cstheme="minorHAnsi"/>
            <w:lang w:val="en-US"/>
          </w:rPr>
          <w:t>mail</w:t>
        </w:r>
        <w:r w:rsidR="00D86158" w:rsidRPr="00B068FD">
          <w:rPr>
            <w:rStyle w:val="-"/>
            <w:rFonts w:asciiTheme="minorHAnsi" w:hAnsiTheme="minorHAnsi" w:cstheme="minorHAnsi"/>
            <w:b/>
            <w:noProof/>
          </w:rPr>
          <w:t>@</w:t>
        </w:r>
        <w:proofErr w:type="spellStart"/>
        <w:r w:rsidR="00D86158" w:rsidRPr="00B068FD">
          <w:rPr>
            <w:rStyle w:val="-"/>
            <w:rFonts w:asciiTheme="minorHAnsi" w:hAnsiTheme="minorHAnsi" w:cstheme="minorHAnsi"/>
            <w:lang w:val="en-US"/>
          </w:rPr>
          <w:t>dide</w:t>
        </w:r>
        <w:proofErr w:type="spellEnd"/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rod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sch</w:t>
        </w:r>
        <w:r w:rsidR="00D86158" w:rsidRPr="00B068FD">
          <w:rPr>
            <w:rStyle w:val="-"/>
            <w:rFonts w:asciiTheme="minorHAnsi" w:hAnsiTheme="minorHAnsi" w:cstheme="minorHAnsi"/>
          </w:rPr>
          <w:t>.</w:t>
        </w:r>
        <w:r w:rsidR="00D86158" w:rsidRPr="00B068FD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(σε αρχείο .</w:t>
      </w:r>
      <w:proofErr w:type="spellStart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pdf</w:t>
      </w:r>
      <w:proofErr w:type="spellEnd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)</w:t>
      </w:r>
      <w:r w:rsidR="00CB06DB">
        <w:rPr>
          <w:rFonts w:ascii="Calibri" w:eastAsia="SimSun" w:hAnsi="Calibri" w:cstheme="minorHAnsi"/>
          <w:kern w:val="2"/>
          <w:lang w:eastAsia="zh-CN" w:bidi="hi-IN"/>
        </w:rPr>
        <w:t>.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 xml:space="preserve">Το αρχείο 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με την αίτηση και την καρτέλα για πρόσληψη στο Εργάν</w:t>
      </w:r>
      <w:r w:rsidR="00FB3301">
        <w:rPr>
          <w:rFonts w:ascii="Calibri" w:eastAsia="SimSun" w:hAnsi="Calibri" w:cstheme="minorHAnsi"/>
          <w:kern w:val="2"/>
          <w:lang w:eastAsia="zh-CN" w:bidi="hi-IN"/>
        </w:rPr>
        <w:t xml:space="preserve">η 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θα πρέπει στην ονομασία του να φέρει με κεφαλαία γράμματα: i) το επώνυμο και το όνομα του αναπληρωτή - ωρομίσθιου, ii) τον κλάδο του  (π.χ. ΚΩ</w:t>
      </w:r>
      <w:r w:rsidR="00326995">
        <w:rPr>
          <w:rFonts w:ascii="Calibri" w:eastAsia="SimSun" w:hAnsi="Calibri" w:cstheme="minorHAnsi"/>
          <w:kern w:val="2"/>
          <w:lang w:eastAsia="zh-CN" w:bidi="hi-IN"/>
        </w:rPr>
        <w:t>ΝΣΤΑΝΤΟΠΟΥΛΟΣ ΚΩΝΣΤΑΝΤΙΝΟΣ_ΠΕ03</w:t>
      </w:r>
      <w:r w:rsidR="00326995" w:rsidRPr="00326995">
        <w:rPr>
          <w:rFonts w:ascii="Calibri" w:eastAsia="SimSun" w:hAnsi="Calibri" w:cstheme="minorHAnsi"/>
          <w:kern w:val="2"/>
          <w:lang w:eastAsia="zh-CN" w:bidi="hi-IN"/>
        </w:rPr>
        <w:t>).</w:t>
      </w:r>
    </w:p>
    <w:p w14:paraId="00123929" w14:textId="77777777" w:rsidR="00FB3301" w:rsidRPr="00FF0E97" w:rsidRDefault="00FB3301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>
        <w:rPr>
          <w:rFonts w:ascii="Calibri" w:eastAsia="SimSun" w:hAnsi="Calibri" w:cstheme="minorHAnsi"/>
          <w:kern w:val="2"/>
          <w:lang w:eastAsia="zh-CN" w:bidi="hi-IN"/>
        </w:rPr>
        <w:lastRenderedPageBreak/>
        <w:t>Σε δεύτερο χρόνο και συγκεκριμένα την ημερομηνία ανάληψης υπηρεσίας στο σχολείο τοποθέτησης</w:t>
      </w:r>
      <w:r w:rsidR="00351978">
        <w:rPr>
          <w:rFonts w:ascii="Calibri" w:eastAsia="SimSun" w:hAnsi="Calibri" w:cstheme="minorHAnsi"/>
          <w:kern w:val="2"/>
          <w:lang w:eastAsia="zh-CN" w:bidi="hi-IN"/>
        </w:rPr>
        <w:t xml:space="preserve"> ( 1 ή 2/9/2020)</w:t>
      </w:r>
      <w:r w:rsidR="00351978" w:rsidRPr="00351978">
        <w:rPr>
          <w:rFonts w:ascii="Calibri" w:eastAsia="SimSun" w:hAnsi="Calibri" w:cstheme="minorHAnsi"/>
          <w:kern w:val="2"/>
          <w:lang w:eastAsia="zh-CN" w:bidi="hi-IN"/>
        </w:rPr>
        <w:t xml:space="preserve">, </w:t>
      </w:r>
      <w:r>
        <w:rPr>
          <w:rFonts w:ascii="Calibri" w:eastAsia="SimSun" w:hAnsi="Calibri" w:cstheme="minorHAnsi"/>
          <w:kern w:val="2"/>
          <w:lang w:eastAsia="zh-CN" w:bidi="hi-IN"/>
        </w:rPr>
        <w:t xml:space="preserve"> θα παραδώσετε στον/στην Δ/</w:t>
      </w:r>
      <w:proofErr w:type="spellStart"/>
      <w:r>
        <w:rPr>
          <w:rFonts w:ascii="Calibri" w:eastAsia="SimSun" w:hAnsi="Calibri" w:cstheme="minorHAnsi"/>
          <w:kern w:val="2"/>
          <w:lang w:eastAsia="zh-CN" w:bidi="hi-IN"/>
        </w:rPr>
        <w:t>ντή</w:t>
      </w:r>
      <w:proofErr w:type="spellEnd"/>
      <w:r>
        <w:rPr>
          <w:rFonts w:ascii="Calibri" w:eastAsia="SimSun" w:hAnsi="Calibri" w:cstheme="minorHAnsi"/>
          <w:kern w:val="2"/>
          <w:lang w:eastAsia="zh-CN" w:bidi="hi-IN"/>
        </w:rPr>
        <w:t xml:space="preserve"> του σχολείου λαμβάνοντας αριθμό πρωτοκόλλου </w:t>
      </w:r>
      <w:r w:rsidRPr="00FF0E97">
        <w:rPr>
          <w:rFonts w:ascii="Calibri" w:eastAsia="SimSun" w:hAnsi="Calibri" w:cstheme="minorHAnsi"/>
          <w:kern w:val="2"/>
          <w:lang w:eastAsia="zh-CN" w:bidi="hi-IN"/>
        </w:rPr>
        <w:t>τα υπόλοιπα δικαιολογητικά πρόσληψης ώστε να μας διαβιβαστούν συνολικά.</w:t>
      </w:r>
    </w:p>
    <w:p w14:paraId="56279131" w14:textId="77777777" w:rsidR="00326995" w:rsidRPr="00FF0E97" w:rsidRDefault="00326995" w:rsidP="008A633F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14:paraId="46F9E097" w14:textId="77777777" w:rsidR="00F9012C" w:rsidRDefault="00734E94" w:rsidP="00FF0E97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  <w:r w:rsidRPr="00FF0E97">
        <w:rPr>
          <w:rFonts w:cstheme="minorHAnsi"/>
          <w:sz w:val="24"/>
          <w:szCs w:val="24"/>
        </w:rPr>
        <w:t xml:space="preserve">            </w:t>
      </w:r>
      <w:r w:rsidR="003146D5" w:rsidRPr="00FF0E97">
        <w:rPr>
          <w:rFonts w:cstheme="minorHAnsi"/>
          <w:sz w:val="24"/>
          <w:szCs w:val="24"/>
        </w:rPr>
        <w:t>Η Απόφαση τοποθέτησης-</w:t>
      </w:r>
      <w:r w:rsidR="00D86158" w:rsidRPr="00FF0E97">
        <w:rPr>
          <w:rFonts w:cstheme="minorHAnsi"/>
          <w:sz w:val="24"/>
          <w:szCs w:val="24"/>
        </w:rPr>
        <w:t xml:space="preserve">διάθεσης στα σχολεία του </w:t>
      </w:r>
      <w:proofErr w:type="spellStart"/>
      <w:r w:rsidR="00D86158" w:rsidRPr="00FF0E97">
        <w:rPr>
          <w:rFonts w:cstheme="minorHAnsi"/>
          <w:sz w:val="24"/>
          <w:szCs w:val="24"/>
        </w:rPr>
        <w:t>Ν.Ροδόπης</w:t>
      </w:r>
      <w:proofErr w:type="spellEnd"/>
      <w:r w:rsidR="003146D5" w:rsidRPr="00FF0E97">
        <w:rPr>
          <w:rFonts w:cstheme="minorHAnsi"/>
          <w:sz w:val="24"/>
          <w:szCs w:val="24"/>
        </w:rPr>
        <w:t xml:space="preserve"> θα αναρτηθεί στο </w:t>
      </w:r>
      <w:proofErr w:type="spellStart"/>
      <w:r w:rsidR="003146D5" w:rsidRPr="00FF0E97">
        <w:rPr>
          <w:rFonts w:cstheme="minorHAnsi"/>
          <w:sz w:val="24"/>
          <w:szCs w:val="24"/>
        </w:rPr>
        <w:t>site</w:t>
      </w:r>
      <w:proofErr w:type="spellEnd"/>
      <w:r w:rsidRPr="00FF0E97">
        <w:rPr>
          <w:rFonts w:cstheme="minorHAnsi"/>
          <w:sz w:val="24"/>
          <w:szCs w:val="24"/>
        </w:rPr>
        <w:t xml:space="preserve"> </w:t>
      </w:r>
      <w:r w:rsidR="00230C3D" w:rsidRPr="00FF0E97">
        <w:rPr>
          <w:rFonts w:cstheme="minorHAnsi"/>
          <w:sz w:val="24"/>
          <w:szCs w:val="24"/>
        </w:rPr>
        <w:t xml:space="preserve">της </w:t>
      </w:r>
      <w:r w:rsidR="003146D5" w:rsidRPr="00FF0E97">
        <w:rPr>
          <w:rFonts w:cstheme="minorHAnsi"/>
          <w:sz w:val="24"/>
          <w:szCs w:val="24"/>
        </w:rPr>
        <w:t xml:space="preserve">υπηρεσίας </w:t>
      </w:r>
      <w:hyperlink r:id="rId12" w:history="1"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http://dide.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rod</w:t>
        </w:r>
        <w:r w:rsidR="00D86158" w:rsidRPr="00FF0E97">
          <w:rPr>
            <w:rStyle w:val="-"/>
            <w:rFonts w:asciiTheme="minorHAnsi" w:hAnsiTheme="minorHAnsi" w:cstheme="minorHAnsi"/>
            <w:sz w:val="24"/>
            <w:szCs w:val="24"/>
          </w:rPr>
          <w:t>.sch.gr</w:t>
        </w:r>
      </w:hyperlink>
      <w:r w:rsidRPr="00FF0E97">
        <w:rPr>
          <w:sz w:val="24"/>
          <w:szCs w:val="24"/>
        </w:rPr>
        <w:t xml:space="preserve"> </w:t>
      </w:r>
      <w:r w:rsidR="003146D5" w:rsidRPr="00FF0E97">
        <w:rPr>
          <w:rFonts w:cstheme="minorHAnsi"/>
          <w:sz w:val="24"/>
          <w:szCs w:val="24"/>
        </w:rPr>
        <w:t>μετά την Υ.Α.</w:t>
      </w:r>
      <w:r w:rsidRPr="00FF0E97">
        <w:rPr>
          <w:rFonts w:cstheme="minorHAnsi"/>
          <w:sz w:val="24"/>
          <w:szCs w:val="24"/>
        </w:rPr>
        <w:t xml:space="preserve"> </w:t>
      </w:r>
      <w:r w:rsidR="003146D5" w:rsidRPr="00FF0E97">
        <w:rPr>
          <w:rFonts w:cstheme="minorHAnsi"/>
          <w:sz w:val="24"/>
          <w:szCs w:val="24"/>
        </w:rPr>
        <w:t>πρόσληψής σας.</w:t>
      </w:r>
    </w:p>
    <w:p w14:paraId="7B29D585" w14:textId="77777777" w:rsidR="00477699" w:rsidRDefault="00477699" w:rsidP="00FF0E97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</w:p>
    <w:p w14:paraId="0EF15943" w14:textId="77777777" w:rsidR="003146D5" w:rsidRPr="003146D5" w:rsidRDefault="003146D5" w:rsidP="00F6489A">
      <w:pPr>
        <w:spacing w:line="20" w:lineRule="atLeas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4077"/>
      </w:tblGrid>
      <w:tr w:rsidR="00EA40C5" w:rsidRPr="00211701" w14:paraId="08A9D574" w14:textId="77777777" w:rsidTr="002A3B53">
        <w:trPr>
          <w:trHeight w:val="667"/>
        </w:trPr>
        <w:tc>
          <w:tcPr>
            <w:tcW w:w="5453" w:type="dxa"/>
          </w:tcPr>
          <w:p w14:paraId="5BFA2240" w14:textId="77777777"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2600D2F5" w14:textId="77777777" w:rsidR="00EA40C5" w:rsidRPr="00211701" w:rsidRDefault="00EA40C5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E6B73" w14:textId="77777777"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3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147BB" w14:textId="77777777" w:rsidR="00477699" w:rsidRDefault="00477699" w:rsidP="002D675F">
      <w:r>
        <w:separator/>
      </w:r>
    </w:p>
  </w:endnote>
  <w:endnote w:type="continuationSeparator" w:id="0">
    <w:p w14:paraId="41E7B9E9" w14:textId="77777777" w:rsidR="00477699" w:rsidRDefault="00477699" w:rsidP="002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39204"/>
      <w:docPartObj>
        <w:docPartGallery w:val="Page Numbers (Bottom of Page)"/>
        <w:docPartUnique/>
      </w:docPartObj>
    </w:sdtPr>
    <w:sdtEndPr/>
    <w:sdtContent>
      <w:p w14:paraId="6D980A63" w14:textId="77777777" w:rsidR="00477699" w:rsidRDefault="001370B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36894" w14:textId="77777777" w:rsidR="00477699" w:rsidRDefault="004776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32E58" w14:textId="77777777" w:rsidR="00477699" w:rsidRDefault="00477699" w:rsidP="002D675F">
      <w:r>
        <w:separator/>
      </w:r>
    </w:p>
  </w:footnote>
  <w:footnote w:type="continuationSeparator" w:id="0">
    <w:p w14:paraId="3DE72C6C" w14:textId="77777777" w:rsidR="00477699" w:rsidRDefault="00477699" w:rsidP="002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7175C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0B0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88B"/>
    <w:rsid w:val="001E629A"/>
    <w:rsid w:val="001F453E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6449"/>
    <w:rsid w:val="00256CFB"/>
    <w:rsid w:val="00265594"/>
    <w:rsid w:val="00271E60"/>
    <w:rsid w:val="002728D1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26995"/>
    <w:rsid w:val="00331A21"/>
    <w:rsid w:val="00331D04"/>
    <w:rsid w:val="00332571"/>
    <w:rsid w:val="003376CF"/>
    <w:rsid w:val="0034048E"/>
    <w:rsid w:val="00340665"/>
    <w:rsid w:val="003412D2"/>
    <w:rsid w:val="00342E57"/>
    <w:rsid w:val="00351924"/>
    <w:rsid w:val="00351978"/>
    <w:rsid w:val="0035674E"/>
    <w:rsid w:val="00365BC8"/>
    <w:rsid w:val="003736DF"/>
    <w:rsid w:val="00373A07"/>
    <w:rsid w:val="0038076E"/>
    <w:rsid w:val="00385DE0"/>
    <w:rsid w:val="00385F9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C44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71B80"/>
    <w:rsid w:val="00477699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031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70162F"/>
    <w:rsid w:val="00704952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7F57"/>
    <w:rsid w:val="007B556D"/>
    <w:rsid w:val="007B68FB"/>
    <w:rsid w:val="007B7B22"/>
    <w:rsid w:val="007C7782"/>
    <w:rsid w:val="007E58B4"/>
    <w:rsid w:val="007E5DD4"/>
    <w:rsid w:val="008067FF"/>
    <w:rsid w:val="00811776"/>
    <w:rsid w:val="00816D5F"/>
    <w:rsid w:val="00821109"/>
    <w:rsid w:val="0082554E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DFD"/>
    <w:rsid w:val="00890586"/>
    <w:rsid w:val="008917EC"/>
    <w:rsid w:val="00894A49"/>
    <w:rsid w:val="00894A58"/>
    <w:rsid w:val="008A22C7"/>
    <w:rsid w:val="008A277B"/>
    <w:rsid w:val="008A40DB"/>
    <w:rsid w:val="008A633F"/>
    <w:rsid w:val="008A72A8"/>
    <w:rsid w:val="008B1B95"/>
    <w:rsid w:val="008C0093"/>
    <w:rsid w:val="008C2679"/>
    <w:rsid w:val="008C364F"/>
    <w:rsid w:val="008C7C1B"/>
    <w:rsid w:val="008D0B22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7A2F"/>
    <w:rsid w:val="00A667BA"/>
    <w:rsid w:val="00A677AF"/>
    <w:rsid w:val="00A7709F"/>
    <w:rsid w:val="00A87103"/>
    <w:rsid w:val="00A926E3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2A94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7A30"/>
    <w:rsid w:val="00B10332"/>
    <w:rsid w:val="00B13B66"/>
    <w:rsid w:val="00B13BE8"/>
    <w:rsid w:val="00B14986"/>
    <w:rsid w:val="00B15F3C"/>
    <w:rsid w:val="00B37F03"/>
    <w:rsid w:val="00B41B6B"/>
    <w:rsid w:val="00B43FF0"/>
    <w:rsid w:val="00B543C3"/>
    <w:rsid w:val="00B56D64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6DB"/>
    <w:rsid w:val="00CB08C3"/>
    <w:rsid w:val="00CC0D9C"/>
    <w:rsid w:val="00CC11B9"/>
    <w:rsid w:val="00CC3448"/>
    <w:rsid w:val="00CC6330"/>
    <w:rsid w:val="00CD425A"/>
    <w:rsid w:val="00CD5060"/>
    <w:rsid w:val="00CE0637"/>
    <w:rsid w:val="00CF24B5"/>
    <w:rsid w:val="00D00979"/>
    <w:rsid w:val="00D00FF3"/>
    <w:rsid w:val="00D02B27"/>
    <w:rsid w:val="00D076FF"/>
    <w:rsid w:val="00D10565"/>
    <w:rsid w:val="00D10676"/>
    <w:rsid w:val="00D129CD"/>
    <w:rsid w:val="00D14FBC"/>
    <w:rsid w:val="00D16667"/>
    <w:rsid w:val="00D17D68"/>
    <w:rsid w:val="00D34040"/>
    <w:rsid w:val="00D3409B"/>
    <w:rsid w:val="00D35C7D"/>
    <w:rsid w:val="00D3648F"/>
    <w:rsid w:val="00D51F3E"/>
    <w:rsid w:val="00D52284"/>
    <w:rsid w:val="00D6782C"/>
    <w:rsid w:val="00D742B7"/>
    <w:rsid w:val="00D81374"/>
    <w:rsid w:val="00D85D5C"/>
    <w:rsid w:val="00D86158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3F38"/>
    <w:rsid w:val="00DD2B78"/>
    <w:rsid w:val="00DE06F4"/>
    <w:rsid w:val="00DE362C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4065F"/>
    <w:rsid w:val="00F41D7A"/>
    <w:rsid w:val="00F457A1"/>
    <w:rsid w:val="00F533F9"/>
    <w:rsid w:val="00F55653"/>
    <w:rsid w:val="00F557CA"/>
    <w:rsid w:val="00F55FC8"/>
    <w:rsid w:val="00F6489A"/>
    <w:rsid w:val="00F67230"/>
    <w:rsid w:val="00F72274"/>
    <w:rsid w:val="00F73DE6"/>
    <w:rsid w:val="00F75525"/>
    <w:rsid w:val="00F755D9"/>
    <w:rsid w:val="00F7675C"/>
    <w:rsid w:val="00F77124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3301"/>
    <w:rsid w:val="00FB57D2"/>
    <w:rsid w:val="00FC098C"/>
    <w:rsid w:val="00FC4EDA"/>
    <w:rsid w:val="00FD01E6"/>
    <w:rsid w:val="00FD4D61"/>
    <w:rsid w:val="00FE01BD"/>
    <w:rsid w:val="00FF0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67425"/>
  <w15:docId w15:val="{399986C0-23DB-4239-A8AF-0C1DBD26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.rod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rod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e.rod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rod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0650-104D-4540-A051-3DDFB5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cp:lastPrinted>2020-08-26T09:40:00Z</cp:lastPrinted>
  <dcterms:created xsi:type="dcterms:W3CDTF">2020-08-26T10:09:00Z</dcterms:created>
  <dcterms:modified xsi:type="dcterms:W3CDTF">2020-08-26T14:07:00Z</dcterms:modified>
</cp:coreProperties>
</file>